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1F" w:rsidRPr="00682A1F" w:rsidRDefault="00682A1F">
      <w:pPr>
        <w:rPr>
          <w:rFonts w:ascii="Tinos" w:eastAsia="Tinos" w:hAnsi="Tinos" w:cs="Tinos"/>
          <w:b/>
          <w:bCs/>
          <w:sz w:val="28"/>
          <w:szCs w:val="28"/>
        </w:rPr>
      </w:pPr>
      <w:r w:rsidRPr="00682A1F">
        <w:rPr>
          <w:rFonts w:ascii="Tinos" w:eastAsia="Tinos" w:hAnsi="Tinos" w:cs="Tinos"/>
          <w:b/>
          <w:bCs/>
          <w:sz w:val="28"/>
          <w:szCs w:val="28"/>
        </w:rPr>
        <w:t>В марте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2025 года омичи оформили </w:t>
      </w:r>
      <w:r w:rsidR="009A37B8">
        <w:rPr>
          <w:rFonts w:ascii="Tinos" w:eastAsia="Tinos" w:hAnsi="Tinos" w:cs="Tinos"/>
          <w:b/>
          <w:bCs/>
          <w:sz w:val="28"/>
          <w:szCs w:val="28"/>
        </w:rPr>
        <w:t xml:space="preserve">объектов </w:t>
      </w:r>
      <w:r>
        <w:rPr>
          <w:rFonts w:ascii="Tinos" w:eastAsia="Tinos" w:hAnsi="Tinos" w:cs="Tinos"/>
          <w:b/>
          <w:bCs/>
          <w:sz w:val="28"/>
          <w:szCs w:val="28"/>
        </w:rPr>
        <w:t>недвижимости на 2 % больше, чем в феврале</w:t>
      </w:r>
    </w:p>
    <w:p w:rsidR="00682A1F" w:rsidRDefault="00682A1F">
      <w:pPr>
        <w:rPr>
          <w:rFonts w:ascii="Tinos" w:eastAsia="Tinos" w:hAnsi="Tinos" w:cs="Tinos"/>
          <w:b/>
          <w:bCs/>
          <w:sz w:val="28"/>
          <w:szCs w:val="28"/>
        </w:rPr>
      </w:pPr>
    </w:p>
    <w:p w:rsidR="003F4535" w:rsidRPr="00C11E36" w:rsidRDefault="0051590D">
      <w:pPr>
        <w:rPr>
          <w:rFonts w:ascii="Tinos" w:eastAsia="Tinos" w:hAnsi="Tinos" w:cs="Tinos"/>
          <w:sz w:val="28"/>
          <w:szCs w:val="28"/>
        </w:rPr>
      </w:pPr>
      <w:bookmarkStart w:id="0" w:name="_GoBack"/>
      <w:r w:rsidRPr="00682A1F">
        <w:rPr>
          <w:rFonts w:ascii="Tinos" w:eastAsia="Tinos" w:hAnsi="Tinos" w:cs="Tinos"/>
          <w:bCs/>
          <w:sz w:val="28"/>
          <w:szCs w:val="28"/>
        </w:rPr>
        <w:t>В марте 2025 года</w:t>
      </w:r>
      <w:r w:rsidRPr="00682A1F">
        <w:rPr>
          <w:rFonts w:ascii="Tinos" w:eastAsia="Tinos" w:hAnsi="Tinos" w:cs="Tinos"/>
          <w:sz w:val="28"/>
          <w:szCs w:val="28"/>
        </w:rPr>
        <w:t xml:space="preserve"> в Управление Росреестра по Омской области на</w:t>
      </w:r>
      <w:r>
        <w:rPr>
          <w:rFonts w:ascii="Tinos" w:eastAsia="Tinos" w:hAnsi="Tinos" w:cs="Tinos"/>
          <w:sz w:val="28"/>
          <w:szCs w:val="28"/>
        </w:rPr>
        <w:t xml:space="preserve"> государственную регистрацию прав и постановку на кадастровый учет объектов недвижимости поступило</w:t>
      </w:r>
      <w:r w:rsidR="000333F6">
        <w:rPr>
          <w:rFonts w:ascii="Tinos" w:eastAsia="Tinos" w:hAnsi="Tinos" w:cs="Tinos"/>
          <w:sz w:val="28"/>
          <w:szCs w:val="28"/>
        </w:rPr>
        <w:t xml:space="preserve"> </w:t>
      </w:r>
      <w:r w:rsidR="000333F6">
        <w:rPr>
          <w:rFonts w:ascii="Tinos" w:eastAsia="Tinos" w:hAnsi="Tinos" w:cs="Tinos"/>
          <w:b/>
          <w:sz w:val="28"/>
          <w:szCs w:val="28"/>
        </w:rPr>
        <w:t>21 592 заявления</w:t>
      </w:r>
      <w:r w:rsidR="00EB392B">
        <w:rPr>
          <w:rFonts w:ascii="Tinos" w:eastAsia="Tinos" w:hAnsi="Tinos" w:cs="Tinos"/>
          <w:sz w:val="28"/>
          <w:szCs w:val="28"/>
        </w:rPr>
        <w:t xml:space="preserve">, что на </w:t>
      </w:r>
      <w:r>
        <w:rPr>
          <w:rFonts w:ascii="Tinos" w:eastAsia="Tinos" w:hAnsi="Tinos" w:cs="Tinos"/>
          <w:b/>
          <w:sz w:val="28"/>
          <w:szCs w:val="28"/>
        </w:rPr>
        <w:t>2</w:t>
      </w:r>
      <w:r w:rsidR="00EB392B">
        <w:rPr>
          <w:rFonts w:ascii="Tinos" w:eastAsia="Tinos" w:hAnsi="Tinos" w:cs="Tinos"/>
          <w:b/>
          <w:sz w:val="28"/>
          <w:szCs w:val="28"/>
        </w:rPr>
        <w:t xml:space="preserve"> </w:t>
      </w:r>
      <w:r>
        <w:rPr>
          <w:rFonts w:ascii="Tinos" w:eastAsia="Tinos" w:hAnsi="Tinos" w:cs="Tinos"/>
          <w:b/>
          <w:sz w:val="28"/>
          <w:szCs w:val="28"/>
        </w:rPr>
        <w:t>%</w:t>
      </w:r>
      <w:r w:rsidR="00C11E36">
        <w:rPr>
          <w:rFonts w:ascii="Tinos" w:eastAsia="Tinos" w:hAnsi="Tinos" w:cs="Tinos"/>
          <w:b/>
          <w:sz w:val="28"/>
          <w:szCs w:val="28"/>
        </w:rPr>
        <w:t xml:space="preserve"> больше</w:t>
      </w:r>
      <w:r w:rsidR="00EB392B">
        <w:rPr>
          <w:rFonts w:ascii="Tinos" w:eastAsia="Tinos" w:hAnsi="Tinos" w:cs="Tinos"/>
          <w:b/>
          <w:sz w:val="28"/>
          <w:szCs w:val="28"/>
        </w:rPr>
        <w:t xml:space="preserve">, </w:t>
      </w:r>
      <w:r w:rsidR="00EB392B" w:rsidRPr="00C11E36">
        <w:rPr>
          <w:rFonts w:ascii="Tinos" w:eastAsia="Tinos" w:hAnsi="Tinos" w:cs="Tinos"/>
          <w:sz w:val="28"/>
          <w:szCs w:val="28"/>
        </w:rPr>
        <w:t>чем в феврале</w:t>
      </w:r>
      <w:r w:rsidRPr="00C11E36">
        <w:rPr>
          <w:rFonts w:ascii="Tinos" w:eastAsia="Tinos" w:hAnsi="Tinos" w:cs="Tinos"/>
          <w:sz w:val="28"/>
          <w:szCs w:val="28"/>
        </w:rPr>
        <w:t xml:space="preserve"> </w:t>
      </w:r>
      <w:r w:rsidRPr="00C11E36">
        <w:rPr>
          <w:rFonts w:ascii="Tinos" w:eastAsia="Tinos" w:hAnsi="Tinos" w:cs="Tinos"/>
          <w:sz w:val="28"/>
          <w:szCs w:val="28"/>
        </w:rPr>
        <w:t>(21 230).</w:t>
      </w:r>
    </w:p>
    <w:p w:rsidR="001D62A0" w:rsidRDefault="001D62A0">
      <w:pPr>
        <w:rPr>
          <w:rFonts w:ascii="Tinos" w:hAnsi="Tinos" w:cs="Tinos"/>
          <w:sz w:val="28"/>
          <w:szCs w:val="28"/>
        </w:rPr>
      </w:pPr>
    </w:p>
    <w:p w:rsidR="00D32C78" w:rsidRDefault="00A1007C">
      <w:pPr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З</w:t>
      </w:r>
      <w:r w:rsidR="0051590D">
        <w:rPr>
          <w:rFonts w:ascii="Tinos" w:eastAsia="Tinos" w:hAnsi="Tinos" w:cs="Tinos"/>
          <w:sz w:val="28"/>
          <w:szCs w:val="28"/>
        </w:rPr>
        <w:t xml:space="preserve">а услугой </w:t>
      </w:r>
      <w:r>
        <w:rPr>
          <w:rFonts w:ascii="Tinos" w:eastAsia="Tinos" w:hAnsi="Tinos" w:cs="Tinos"/>
          <w:sz w:val="28"/>
          <w:szCs w:val="28"/>
        </w:rPr>
        <w:t xml:space="preserve">по постановке объектов недвижимости </w:t>
      </w:r>
      <w:r w:rsidR="0051590D">
        <w:rPr>
          <w:rFonts w:ascii="Tinos" w:eastAsia="Tinos" w:hAnsi="Tinos" w:cs="Tinos"/>
          <w:b/>
          <w:bCs/>
          <w:sz w:val="28"/>
          <w:szCs w:val="28"/>
        </w:rPr>
        <w:t>на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государственный </w:t>
      </w:r>
      <w:r w:rsidR="0051590D">
        <w:rPr>
          <w:rFonts w:ascii="Tinos" w:eastAsia="Tinos" w:hAnsi="Tinos" w:cs="Tinos"/>
          <w:b/>
          <w:bCs/>
          <w:sz w:val="28"/>
          <w:szCs w:val="28"/>
        </w:rPr>
        <w:t xml:space="preserve">кадастровый учет </w:t>
      </w:r>
      <w:r w:rsidR="0051590D" w:rsidRPr="00845AD7">
        <w:rPr>
          <w:rFonts w:ascii="Tinos" w:eastAsia="Tinos" w:hAnsi="Tinos" w:cs="Tinos"/>
          <w:bCs/>
          <w:sz w:val="28"/>
          <w:szCs w:val="28"/>
        </w:rPr>
        <w:t>обратилось</w:t>
      </w:r>
      <w:r w:rsidR="0051590D">
        <w:rPr>
          <w:rFonts w:ascii="Tinos" w:eastAsia="Tinos" w:hAnsi="Tinos" w:cs="Tinos"/>
          <w:b/>
          <w:bCs/>
          <w:sz w:val="28"/>
          <w:szCs w:val="28"/>
        </w:rPr>
        <w:t xml:space="preserve"> на 9</w:t>
      </w:r>
      <w:r w:rsidR="00B478A8"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 w:rsidR="0051590D">
        <w:rPr>
          <w:rFonts w:ascii="Tinos" w:eastAsia="Tinos" w:hAnsi="Tinos" w:cs="Tinos"/>
          <w:b/>
          <w:bCs/>
          <w:sz w:val="28"/>
          <w:szCs w:val="28"/>
        </w:rPr>
        <w:t xml:space="preserve">% больше </w:t>
      </w:r>
      <w:r w:rsidR="0051590D">
        <w:rPr>
          <w:rFonts w:ascii="Tinos" w:eastAsia="Tinos" w:hAnsi="Tinos" w:cs="Tinos"/>
          <w:sz w:val="28"/>
          <w:szCs w:val="28"/>
        </w:rPr>
        <w:t>заявителей</w:t>
      </w:r>
      <w:r>
        <w:rPr>
          <w:rFonts w:ascii="Tinos" w:eastAsia="Tinos" w:hAnsi="Tinos" w:cs="Tinos"/>
          <w:sz w:val="28"/>
          <w:szCs w:val="28"/>
        </w:rPr>
        <w:t>, чем</w:t>
      </w:r>
      <w:r w:rsidR="00845AD7">
        <w:rPr>
          <w:rFonts w:ascii="Tinos" w:eastAsia="Tinos" w:hAnsi="Tinos" w:cs="Tinos"/>
          <w:sz w:val="28"/>
          <w:szCs w:val="28"/>
        </w:rPr>
        <w:t xml:space="preserve"> в феврале, </w:t>
      </w:r>
      <w:r w:rsidR="00845AD7">
        <w:rPr>
          <w:rFonts w:ascii="Tinos" w:eastAsia="Tinos" w:hAnsi="Tinos" w:cs="Tinos"/>
          <w:sz w:val="28"/>
          <w:szCs w:val="28"/>
        </w:rPr>
        <w:t>–</w:t>
      </w:r>
      <w:r w:rsidR="00845AD7">
        <w:rPr>
          <w:rFonts w:ascii="Tinos" w:eastAsia="Tinos" w:hAnsi="Tinos" w:cs="Tinos"/>
          <w:sz w:val="28"/>
          <w:szCs w:val="28"/>
        </w:rPr>
        <w:t xml:space="preserve"> </w:t>
      </w:r>
      <w:r w:rsidR="0051590D">
        <w:rPr>
          <w:rFonts w:ascii="Tinos" w:eastAsia="Tinos" w:hAnsi="Tinos" w:cs="Tinos"/>
          <w:sz w:val="28"/>
          <w:szCs w:val="28"/>
        </w:rPr>
        <w:t>5</w:t>
      </w:r>
      <w:r w:rsidR="00B2261E">
        <w:rPr>
          <w:rFonts w:ascii="Tinos" w:eastAsia="Tinos" w:hAnsi="Tinos" w:cs="Tinos"/>
          <w:sz w:val="28"/>
          <w:szCs w:val="28"/>
        </w:rPr>
        <w:t xml:space="preserve"> 476 </w:t>
      </w:r>
      <w:r w:rsidR="0051590D">
        <w:rPr>
          <w:rFonts w:ascii="Tinos" w:eastAsia="Tinos" w:hAnsi="Tinos" w:cs="Tinos"/>
          <w:sz w:val="28"/>
          <w:szCs w:val="28"/>
        </w:rPr>
        <w:t>(</w:t>
      </w:r>
      <w:r w:rsidR="00B478A8">
        <w:rPr>
          <w:rFonts w:ascii="Tinos" w:eastAsia="Tinos" w:hAnsi="Tinos" w:cs="Tinos"/>
          <w:sz w:val="28"/>
          <w:szCs w:val="28"/>
        </w:rPr>
        <w:t xml:space="preserve">февраль – </w:t>
      </w:r>
      <w:r w:rsidR="0051590D">
        <w:rPr>
          <w:rFonts w:ascii="Tinos" w:eastAsia="Tinos" w:hAnsi="Tinos" w:cs="Tinos"/>
          <w:sz w:val="28"/>
          <w:szCs w:val="28"/>
        </w:rPr>
        <w:t>5</w:t>
      </w:r>
      <w:r w:rsidR="00B478A8">
        <w:rPr>
          <w:rFonts w:ascii="Tinos" w:eastAsia="Tinos" w:hAnsi="Tinos" w:cs="Tinos"/>
          <w:sz w:val="28"/>
          <w:szCs w:val="28"/>
        </w:rPr>
        <w:t xml:space="preserve"> </w:t>
      </w:r>
      <w:r w:rsidR="0051590D">
        <w:rPr>
          <w:rFonts w:ascii="Tinos" w:eastAsia="Tinos" w:hAnsi="Tinos" w:cs="Tinos"/>
          <w:sz w:val="28"/>
          <w:szCs w:val="28"/>
        </w:rPr>
        <w:t xml:space="preserve">004). </w:t>
      </w:r>
    </w:p>
    <w:bookmarkEnd w:id="0"/>
    <w:p w:rsidR="00D32C78" w:rsidRDefault="00D32C78">
      <w:pPr>
        <w:rPr>
          <w:rFonts w:ascii="Tinos" w:eastAsia="Tinos" w:hAnsi="Tinos" w:cs="Tinos"/>
          <w:sz w:val="28"/>
          <w:szCs w:val="28"/>
        </w:rPr>
      </w:pPr>
    </w:p>
    <w:p w:rsidR="003F4535" w:rsidRDefault="005A6BCC">
      <w:pPr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У</w:t>
      </w:r>
      <w:r>
        <w:rPr>
          <w:rFonts w:ascii="Tinos" w:eastAsia="Tinos" w:hAnsi="Tinos" w:cs="Tinos"/>
          <w:b/>
          <w:bCs/>
          <w:sz w:val="28"/>
          <w:szCs w:val="28"/>
        </w:rPr>
        <w:t>величился</w:t>
      </w:r>
      <w:r>
        <w:rPr>
          <w:rFonts w:ascii="Tinos" w:eastAsia="Tinos" w:hAnsi="Tinos" w:cs="Tinos"/>
          <w:sz w:val="28"/>
          <w:szCs w:val="28"/>
        </w:rPr>
        <w:t xml:space="preserve"> </w:t>
      </w:r>
      <w:r w:rsidR="00361C96">
        <w:rPr>
          <w:rFonts w:ascii="Tinos" w:eastAsia="Tinos" w:hAnsi="Tinos" w:cs="Tinos"/>
          <w:b/>
          <w:bCs/>
          <w:sz w:val="28"/>
          <w:szCs w:val="28"/>
        </w:rPr>
        <w:t>на 4</w:t>
      </w:r>
      <w:r w:rsidR="00361C96"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 w:rsidR="00361C96">
        <w:rPr>
          <w:rFonts w:ascii="Tinos" w:eastAsia="Tinos" w:hAnsi="Tinos" w:cs="Tinos"/>
          <w:b/>
          <w:bCs/>
          <w:sz w:val="28"/>
          <w:szCs w:val="28"/>
        </w:rPr>
        <w:t>%</w:t>
      </w:r>
      <w:r w:rsidR="00361C96"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>с</w:t>
      </w:r>
      <w:r w:rsidR="0051590D">
        <w:rPr>
          <w:rFonts w:ascii="Tinos" w:eastAsia="Tinos" w:hAnsi="Tinos" w:cs="Tinos"/>
          <w:sz w:val="28"/>
          <w:szCs w:val="28"/>
        </w:rPr>
        <w:t xml:space="preserve">прос </w:t>
      </w:r>
      <w:r w:rsidR="0051590D">
        <w:rPr>
          <w:rFonts w:ascii="Tinos" w:eastAsia="Tinos" w:hAnsi="Tinos" w:cs="Tinos"/>
          <w:b/>
          <w:bCs/>
          <w:sz w:val="28"/>
          <w:szCs w:val="28"/>
        </w:rPr>
        <w:t>на единую процедур</w:t>
      </w:r>
      <w:r>
        <w:rPr>
          <w:rFonts w:ascii="Tinos" w:eastAsia="Tinos" w:hAnsi="Tinos" w:cs="Tinos"/>
          <w:b/>
          <w:bCs/>
          <w:sz w:val="28"/>
          <w:szCs w:val="28"/>
        </w:rPr>
        <w:t>у</w:t>
      </w:r>
      <w:r w:rsidR="0051590D"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 w:rsidR="00361C96" w:rsidRPr="00361C96">
        <w:rPr>
          <w:rFonts w:ascii="Tinos" w:eastAsia="Tinos" w:hAnsi="Tinos" w:cs="Tinos"/>
          <w:bCs/>
          <w:sz w:val="28"/>
          <w:szCs w:val="28"/>
        </w:rPr>
        <w:t xml:space="preserve">по постановке объекта </w:t>
      </w:r>
      <w:r w:rsidR="00361C96">
        <w:rPr>
          <w:rFonts w:ascii="Tinos" w:eastAsia="Tinos" w:hAnsi="Tinos" w:cs="Tinos"/>
          <w:bCs/>
          <w:sz w:val="28"/>
          <w:szCs w:val="28"/>
        </w:rPr>
        <w:t xml:space="preserve">недвижимости на кадучет с </w:t>
      </w:r>
      <w:r w:rsidR="00361C96" w:rsidRPr="00361C96">
        <w:rPr>
          <w:rFonts w:ascii="Tinos" w:eastAsia="Tinos" w:hAnsi="Tinos" w:cs="Tinos"/>
          <w:bCs/>
          <w:sz w:val="28"/>
          <w:szCs w:val="28"/>
        </w:rPr>
        <w:t>одновременной регистраци</w:t>
      </w:r>
      <w:r w:rsidR="00361C96">
        <w:rPr>
          <w:rFonts w:ascii="Tinos" w:eastAsia="Tinos" w:hAnsi="Tinos" w:cs="Tinos"/>
          <w:bCs/>
          <w:sz w:val="28"/>
          <w:szCs w:val="28"/>
        </w:rPr>
        <w:t>ей</w:t>
      </w:r>
      <w:r w:rsidR="00361C96" w:rsidRPr="00361C96">
        <w:rPr>
          <w:rFonts w:ascii="Tinos" w:eastAsia="Tinos" w:hAnsi="Tinos" w:cs="Tinos"/>
          <w:bCs/>
          <w:sz w:val="28"/>
          <w:szCs w:val="28"/>
        </w:rPr>
        <w:t xml:space="preserve"> права на него</w:t>
      </w:r>
      <w:r w:rsidR="00361C96"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 w:rsidR="0051590D">
        <w:rPr>
          <w:rFonts w:ascii="Tinos" w:eastAsia="Tinos" w:hAnsi="Tinos" w:cs="Tinos"/>
          <w:sz w:val="28"/>
          <w:szCs w:val="28"/>
        </w:rPr>
        <w:t>(1</w:t>
      </w:r>
      <w:r w:rsidR="00AB3501">
        <w:rPr>
          <w:rFonts w:ascii="Tinos" w:eastAsia="Tinos" w:hAnsi="Tinos" w:cs="Tinos"/>
          <w:sz w:val="28"/>
          <w:szCs w:val="28"/>
        </w:rPr>
        <w:t> </w:t>
      </w:r>
      <w:r w:rsidR="0051590D">
        <w:rPr>
          <w:rFonts w:ascii="Tinos" w:eastAsia="Tinos" w:hAnsi="Tinos" w:cs="Tinos"/>
          <w:sz w:val="28"/>
          <w:szCs w:val="28"/>
        </w:rPr>
        <w:t>181</w:t>
      </w:r>
      <w:r w:rsidR="00AB3501">
        <w:rPr>
          <w:rFonts w:ascii="Tinos" w:eastAsia="Tinos" w:hAnsi="Tinos" w:cs="Tinos"/>
          <w:sz w:val="28"/>
          <w:szCs w:val="28"/>
        </w:rPr>
        <w:t xml:space="preserve"> </w:t>
      </w:r>
      <w:r w:rsidR="0051590D">
        <w:rPr>
          <w:rFonts w:ascii="Tinos" w:eastAsia="Tinos" w:hAnsi="Tinos" w:cs="Tinos"/>
          <w:sz w:val="28"/>
          <w:szCs w:val="28"/>
        </w:rPr>
        <w:t>заявление – в марте, 1 138 – в феврале)</w:t>
      </w:r>
      <w:r w:rsidR="0051590D">
        <w:rPr>
          <w:rFonts w:ascii="Tinos" w:eastAsia="Tinos" w:hAnsi="Tinos" w:cs="Tinos"/>
          <w:sz w:val="28"/>
          <w:szCs w:val="28"/>
        </w:rPr>
        <w:t>. Число обращений за государственной регистрацией прав уменьшилось на 1</w:t>
      </w:r>
      <w:r w:rsidR="00361C96">
        <w:rPr>
          <w:rFonts w:ascii="Tinos" w:eastAsia="Tinos" w:hAnsi="Tinos" w:cs="Tinos"/>
          <w:sz w:val="28"/>
          <w:szCs w:val="28"/>
        </w:rPr>
        <w:t xml:space="preserve"> </w:t>
      </w:r>
      <w:r w:rsidR="0051590D">
        <w:rPr>
          <w:rFonts w:ascii="Tinos" w:eastAsia="Tinos" w:hAnsi="Tinos" w:cs="Tinos"/>
          <w:sz w:val="28"/>
          <w:szCs w:val="28"/>
        </w:rPr>
        <w:t xml:space="preserve">%. </w:t>
      </w:r>
    </w:p>
    <w:p w:rsidR="001D62A0" w:rsidRDefault="001D62A0">
      <w:pPr>
        <w:rPr>
          <w:rFonts w:ascii="Tinos" w:hAnsi="Tinos" w:cs="Tinos"/>
          <w:sz w:val="28"/>
          <w:szCs w:val="28"/>
        </w:rPr>
      </w:pPr>
    </w:p>
    <w:p w:rsidR="003F4535" w:rsidRDefault="00BD42FE">
      <w:pPr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В </w:t>
      </w:r>
      <w:r w:rsidR="0051590D">
        <w:rPr>
          <w:rFonts w:ascii="Tinos" w:eastAsia="Tinos" w:hAnsi="Tinos" w:cs="Tinos"/>
          <w:sz w:val="28"/>
          <w:szCs w:val="28"/>
        </w:rPr>
        <w:t xml:space="preserve">электронном виде направлено более половины пакетов документов </w:t>
      </w:r>
      <w:r>
        <w:rPr>
          <w:rFonts w:ascii="Tinos" w:eastAsia="Tinos" w:hAnsi="Tinos" w:cs="Tinos"/>
          <w:sz w:val="28"/>
          <w:szCs w:val="28"/>
        </w:rPr>
        <w:t>–</w:t>
      </w:r>
      <w:r w:rsidR="0051590D">
        <w:rPr>
          <w:rFonts w:ascii="Tinos" w:eastAsia="Tinos" w:hAnsi="Tinos" w:cs="Tinos"/>
          <w:sz w:val="28"/>
          <w:szCs w:val="28"/>
        </w:rPr>
        <w:t xml:space="preserve"> </w:t>
      </w:r>
      <w:r w:rsidR="0051590D">
        <w:rPr>
          <w:rFonts w:ascii="Tinos" w:eastAsia="Tinos" w:hAnsi="Tinos" w:cs="Tinos"/>
          <w:b/>
          <w:bCs/>
          <w:sz w:val="28"/>
          <w:szCs w:val="28"/>
        </w:rPr>
        <w:t>1</w:t>
      </w:r>
      <w:r w:rsidR="0051590D">
        <w:rPr>
          <w:rFonts w:ascii="Tinos" w:eastAsia="Tinos" w:hAnsi="Tinos" w:cs="Tinos"/>
          <w:b/>
          <w:bCs/>
          <w:sz w:val="28"/>
          <w:szCs w:val="28"/>
        </w:rPr>
        <w:t>2 708</w:t>
      </w:r>
      <w:r w:rsidR="0051590D">
        <w:rPr>
          <w:rFonts w:ascii="Tinos" w:eastAsia="Tinos" w:hAnsi="Tinos" w:cs="Tinos"/>
          <w:sz w:val="28"/>
          <w:szCs w:val="28"/>
        </w:rPr>
        <w:t>, или</w:t>
      </w:r>
      <w:r w:rsidR="0051590D">
        <w:rPr>
          <w:rFonts w:ascii="Tinos" w:eastAsia="Tinos" w:hAnsi="Tinos" w:cs="Tinos"/>
          <w:b/>
          <w:sz w:val="28"/>
          <w:szCs w:val="28"/>
        </w:rPr>
        <w:t xml:space="preserve"> 60</w:t>
      </w:r>
      <w:r>
        <w:rPr>
          <w:rFonts w:ascii="Tinos" w:eastAsia="Tinos" w:hAnsi="Tinos" w:cs="Tinos"/>
          <w:b/>
          <w:sz w:val="28"/>
          <w:szCs w:val="28"/>
        </w:rPr>
        <w:t xml:space="preserve"> </w:t>
      </w:r>
      <w:r w:rsidR="0051590D">
        <w:rPr>
          <w:rFonts w:ascii="Tinos" w:eastAsia="Tinos" w:hAnsi="Tinos" w:cs="Tinos"/>
          <w:b/>
          <w:sz w:val="28"/>
          <w:szCs w:val="28"/>
        </w:rPr>
        <w:t>%</w:t>
      </w:r>
      <w:r w:rsidR="007E2ADD">
        <w:rPr>
          <w:rFonts w:ascii="Tinos" w:eastAsia="Tinos" w:hAnsi="Tinos" w:cs="Tinos"/>
          <w:sz w:val="28"/>
          <w:szCs w:val="28"/>
        </w:rPr>
        <w:t xml:space="preserve"> от общего числа </w:t>
      </w:r>
      <w:r w:rsidR="0051590D">
        <w:rPr>
          <w:rFonts w:ascii="Tinos" w:eastAsia="Tinos" w:hAnsi="Tinos" w:cs="Tinos"/>
          <w:sz w:val="28"/>
          <w:szCs w:val="28"/>
        </w:rPr>
        <w:t xml:space="preserve">(в феврале – 11 694).  </w:t>
      </w:r>
    </w:p>
    <w:p w:rsidR="00E16A02" w:rsidRDefault="00E16A02" w:rsidP="00E16A02">
      <w:pPr>
        <w:rPr>
          <w:rFonts w:ascii="Tinos" w:eastAsia="Tinos" w:hAnsi="Tinos" w:cs="Tinos"/>
          <w:sz w:val="28"/>
          <w:szCs w:val="28"/>
        </w:rPr>
      </w:pPr>
    </w:p>
    <w:p w:rsidR="00E16A02" w:rsidRDefault="00E16A02" w:rsidP="00E16A02">
      <w:pPr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На регистрацию договоров долевого участия в строительстве подано 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170 </w:t>
      </w:r>
      <w:r>
        <w:rPr>
          <w:rFonts w:ascii="Tinos" w:eastAsia="Tinos" w:hAnsi="Tinos" w:cs="Tinos"/>
          <w:sz w:val="28"/>
          <w:szCs w:val="28"/>
        </w:rPr>
        <w:t xml:space="preserve">заявок, из них 99 % </w:t>
      </w:r>
      <w:r>
        <w:rPr>
          <w:rFonts w:ascii="Tinos" w:eastAsia="Tinos" w:hAnsi="Tinos" w:cs="Tinos"/>
          <w:b/>
          <w:sz w:val="28"/>
          <w:szCs w:val="28"/>
        </w:rPr>
        <w:t xml:space="preserve">(167) </w:t>
      </w:r>
      <w:r w:rsidR="00DA7E7E">
        <w:rPr>
          <w:rFonts w:ascii="Tinos" w:eastAsia="Tinos" w:hAnsi="Tinos" w:cs="Tinos"/>
          <w:sz w:val="28"/>
          <w:szCs w:val="28"/>
        </w:rPr>
        <w:t>–</w:t>
      </w:r>
      <w:r w:rsidR="00DA7E7E"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 xml:space="preserve">в электронном виде.  </w:t>
      </w:r>
    </w:p>
    <w:p w:rsidR="00E16A02" w:rsidRDefault="00E16A02" w:rsidP="00E16A02">
      <w:pPr>
        <w:rPr>
          <w:rFonts w:ascii="Times New Roman" w:hAnsi="Times New Roman" w:cs="Times New Roman"/>
          <w:sz w:val="28"/>
          <w:szCs w:val="28"/>
        </w:rPr>
      </w:pPr>
    </w:p>
    <w:p w:rsidR="003F4535" w:rsidRDefault="0051590D">
      <w:pPr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Количество заявлений на рег</w:t>
      </w:r>
      <w:r>
        <w:rPr>
          <w:rFonts w:ascii="Tinos" w:eastAsia="Tinos" w:hAnsi="Tinos" w:cs="Tinos"/>
          <w:sz w:val="28"/>
          <w:szCs w:val="28"/>
        </w:rPr>
        <w:t xml:space="preserve">истрацию ипотеки, по итогам </w:t>
      </w:r>
      <w:r w:rsidR="000E26FE">
        <w:rPr>
          <w:rFonts w:ascii="Tinos" w:eastAsia="Tinos" w:hAnsi="Tinos" w:cs="Tinos"/>
          <w:sz w:val="28"/>
          <w:szCs w:val="28"/>
        </w:rPr>
        <w:t>марта в сравнении с февралем</w:t>
      </w:r>
      <w:r>
        <w:rPr>
          <w:rFonts w:ascii="Tinos" w:eastAsia="Tinos" w:hAnsi="Tinos" w:cs="Tinos"/>
          <w:sz w:val="28"/>
          <w:szCs w:val="28"/>
        </w:rPr>
        <w:t xml:space="preserve">, </w:t>
      </w:r>
      <w:r>
        <w:rPr>
          <w:rFonts w:ascii="Tinos" w:eastAsia="Tinos" w:hAnsi="Tinos" w:cs="Tinos"/>
          <w:b/>
          <w:bCs/>
          <w:sz w:val="28"/>
          <w:szCs w:val="28"/>
        </w:rPr>
        <w:t>увеличилось на 9</w:t>
      </w:r>
      <w:r w:rsidR="000E26FE">
        <w:rPr>
          <w:rFonts w:ascii="Tinos" w:eastAsia="Tinos" w:hAnsi="Tinos" w:cs="Tinos"/>
          <w:b/>
          <w:bCs/>
          <w:sz w:val="28"/>
          <w:szCs w:val="28"/>
        </w:rPr>
        <w:t xml:space="preserve"> %: </w:t>
      </w:r>
      <w:r>
        <w:rPr>
          <w:rFonts w:ascii="Tinos" w:eastAsia="Tinos" w:hAnsi="Tinos" w:cs="Tinos"/>
          <w:b/>
          <w:bCs/>
          <w:sz w:val="28"/>
          <w:szCs w:val="28"/>
        </w:rPr>
        <w:t>8</w:t>
      </w:r>
      <w:r>
        <w:rPr>
          <w:rFonts w:ascii="Tinos" w:eastAsia="Tinos" w:hAnsi="Tinos" w:cs="Tinos"/>
          <w:b/>
          <w:bCs/>
          <w:sz w:val="28"/>
          <w:szCs w:val="28"/>
        </w:rPr>
        <w:t>97</w:t>
      </w:r>
      <w:r>
        <w:rPr>
          <w:rFonts w:ascii="Tinos" w:eastAsia="Tinos" w:hAnsi="Tinos" w:cs="Tinos"/>
          <w:sz w:val="28"/>
          <w:szCs w:val="28"/>
        </w:rPr>
        <w:t xml:space="preserve"> заявок, из которых </w:t>
      </w:r>
      <w:r>
        <w:rPr>
          <w:rFonts w:ascii="Tinos" w:eastAsia="Tinos" w:hAnsi="Tinos" w:cs="Tinos"/>
          <w:b/>
          <w:bCs/>
          <w:sz w:val="28"/>
          <w:szCs w:val="28"/>
        </w:rPr>
        <w:t>67</w:t>
      </w:r>
      <w:r w:rsidR="000E26FE"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>
        <w:rPr>
          <w:rFonts w:ascii="Tinos" w:eastAsia="Tinos" w:hAnsi="Tinos" w:cs="Tinos"/>
          <w:b/>
          <w:bCs/>
          <w:sz w:val="28"/>
          <w:szCs w:val="28"/>
        </w:rPr>
        <w:t>%</w:t>
      </w:r>
      <w:r>
        <w:rPr>
          <w:rFonts w:ascii="Tinos" w:eastAsia="Tinos" w:hAnsi="Tinos" w:cs="Tinos"/>
          <w:sz w:val="28"/>
          <w:szCs w:val="28"/>
        </w:rPr>
        <w:t xml:space="preserve"> (600) – в электронном виде (в феврале 2025 зарегистрировано 820 ипотек).</w:t>
      </w:r>
    </w:p>
    <w:p w:rsidR="00E16A02" w:rsidRDefault="00E16A02">
      <w:pPr>
        <w:rPr>
          <w:rFonts w:ascii="Tinos" w:eastAsia="Tinos" w:hAnsi="Tinos" w:cs="Tinos"/>
          <w:sz w:val="28"/>
          <w:szCs w:val="28"/>
        </w:rPr>
      </w:pPr>
    </w:p>
    <w:p w:rsidR="00A02C8B" w:rsidRDefault="00E16A02">
      <w:pPr>
        <w:rPr>
          <w:rFonts w:ascii="Tinos" w:eastAsia="Tinos" w:hAnsi="Tinos" w:cs="Tinos"/>
          <w:b/>
          <w:sz w:val="28"/>
          <w:szCs w:val="28"/>
        </w:rPr>
      </w:pPr>
      <w:r w:rsidRPr="00437A20">
        <w:rPr>
          <w:rFonts w:ascii="Tinos" w:eastAsia="Tinos" w:hAnsi="Tinos" w:cs="Tinos"/>
          <w:i/>
          <w:sz w:val="28"/>
          <w:szCs w:val="28"/>
        </w:rPr>
        <w:t>«</w:t>
      </w:r>
      <w:r w:rsidR="00812658" w:rsidRPr="00437A20">
        <w:rPr>
          <w:rFonts w:ascii="Tinos" w:eastAsia="Tinos" w:hAnsi="Tinos" w:cs="Tinos"/>
          <w:i/>
          <w:sz w:val="28"/>
          <w:szCs w:val="28"/>
        </w:rPr>
        <w:t>С</w:t>
      </w:r>
      <w:r w:rsidR="00812658" w:rsidRPr="00437A20">
        <w:rPr>
          <w:rFonts w:ascii="Tinos" w:eastAsia="Tinos" w:hAnsi="Tinos" w:cs="Tinos"/>
          <w:i/>
          <w:sz w:val="28"/>
          <w:szCs w:val="28"/>
        </w:rPr>
        <w:t>татистика</w:t>
      </w:r>
      <w:r w:rsidR="00812658" w:rsidRPr="00437A20">
        <w:rPr>
          <w:rFonts w:ascii="Tinos" w:eastAsia="Tinos" w:hAnsi="Tinos" w:cs="Tinos"/>
          <w:i/>
          <w:sz w:val="28"/>
          <w:szCs w:val="28"/>
        </w:rPr>
        <w:t xml:space="preserve"> всегда является отражением законодательных изменений. </w:t>
      </w:r>
      <w:r w:rsidR="00966592" w:rsidRPr="00437A20">
        <w:rPr>
          <w:rFonts w:ascii="Tinos" w:eastAsia="Tinos" w:hAnsi="Tinos" w:cs="Tinos"/>
          <w:i/>
          <w:sz w:val="28"/>
          <w:szCs w:val="28"/>
        </w:rPr>
        <w:t xml:space="preserve">Увеличение доли заявлений на кадастровый учет и единую процедуру, где </w:t>
      </w:r>
      <w:r w:rsidR="00437A20">
        <w:rPr>
          <w:rFonts w:ascii="Tinos" w:eastAsia="Tinos" w:hAnsi="Tinos" w:cs="Tinos"/>
          <w:i/>
          <w:sz w:val="28"/>
          <w:szCs w:val="28"/>
        </w:rPr>
        <w:t>государственной услугой</w:t>
      </w:r>
      <w:r w:rsidR="00966592" w:rsidRPr="00437A20">
        <w:rPr>
          <w:rFonts w:ascii="Tinos" w:eastAsia="Tinos" w:hAnsi="Tinos" w:cs="Tinos"/>
          <w:i/>
          <w:sz w:val="28"/>
          <w:szCs w:val="28"/>
        </w:rPr>
        <w:t xml:space="preserve"> является постановка</w:t>
      </w:r>
      <w:r w:rsidR="00DA7CC0" w:rsidRPr="00437A20">
        <w:rPr>
          <w:rFonts w:ascii="Tinos" w:eastAsia="Tinos" w:hAnsi="Tinos" w:cs="Tinos"/>
          <w:i/>
          <w:sz w:val="28"/>
          <w:szCs w:val="28"/>
        </w:rPr>
        <w:t xml:space="preserve"> объекта на кадастровый учет</w:t>
      </w:r>
      <w:r w:rsidR="00437A20">
        <w:rPr>
          <w:rFonts w:ascii="Tinos" w:eastAsia="Tinos" w:hAnsi="Tinos" w:cs="Tinos"/>
          <w:i/>
          <w:sz w:val="28"/>
          <w:szCs w:val="28"/>
        </w:rPr>
        <w:t xml:space="preserve"> с одновременной регистрацией права на него</w:t>
      </w:r>
      <w:r w:rsidR="00DA7CC0" w:rsidRPr="00437A20">
        <w:rPr>
          <w:rFonts w:ascii="Tinos" w:eastAsia="Tinos" w:hAnsi="Tinos" w:cs="Tinos"/>
          <w:i/>
          <w:sz w:val="28"/>
          <w:szCs w:val="28"/>
        </w:rPr>
        <w:t xml:space="preserve">, </w:t>
      </w:r>
      <w:r w:rsidR="00966592" w:rsidRPr="00437A20">
        <w:rPr>
          <w:rFonts w:ascii="Tinos" w:eastAsia="Tinos" w:hAnsi="Tinos" w:cs="Tinos"/>
          <w:i/>
          <w:sz w:val="28"/>
          <w:szCs w:val="28"/>
        </w:rPr>
        <w:t>говорит о</w:t>
      </w:r>
      <w:r w:rsidR="00DA7CC0" w:rsidRPr="00437A20">
        <w:rPr>
          <w:rFonts w:ascii="Tinos" w:eastAsia="Tinos" w:hAnsi="Tinos" w:cs="Tinos"/>
          <w:i/>
          <w:sz w:val="28"/>
          <w:szCs w:val="28"/>
        </w:rPr>
        <w:t xml:space="preserve"> вступлении в силу с 1 марта 2025 года Федерального</w:t>
      </w:r>
      <w:r w:rsidR="00DA7CC0" w:rsidRPr="00437A20">
        <w:rPr>
          <w:rFonts w:ascii="Tinos" w:eastAsia="Tinos" w:hAnsi="Tinos" w:cs="Tinos"/>
          <w:i/>
          <w:sz w:val="28"/>
          <w:szCs w:val="28"/>
        </w:rPr>
        <w:t xml:space="preserve"> закон</w:t>
      </w:r>
      <w:r w:rsidR="00DA7CC0" w:rsidRPr="00437A20">
        <w:rPr>
          <w:rFonts w:ascii="Tinos" w:eastAsia="Tinos" w:hAnsi="Tinos" w:cs="Tinos"/>
          <w:i/>
          <w:sz w:val="28"/>
          <w:szCs w:val="28"/>
        </w:rPr>
        <w:t>а</w:t>
      </w:r>
      <w:r w:rsidR="00DA7CC0" w:rsidRPr="00437A20">
        <w:rPr>
          <w:rFonts w:ascii="Tinos" w:eastAsia="Tinos" w:hAnsi="Tinos" w:cs="Tinos"/>
          <w:i/>
          <w:sz w:val="28"/>
          <w:szCs w:val="28"/>
        </w:rPr>
        <w:t xml:space="preserve"> от 26.12.2024 №</w:t>
      </w:r>
      <w:r w:rsidR="00DA7CC0" w:rsidRPr="00437A20">
        <w:rPr>
          <w:rFonts w:ascii="Tinos" w:eastAsia="Tinos" w:hAnsi="Tinos" w:cs="Tinos"/>
          <w:i/>
          <w:sz w:val="28"/>
          <w:szCs w:val="28"/>
        </w:rPr>
        <w:t xml:space="preserve"> </w:t>
      </w:r>
      <w:r w:rsidR="00DA7CC0" w:rsidRPr="00437A20">
        <w:rPr>
          <w:rFonts w:ascii="Tinos" w:eastAsia="Tinos" w:hAnsi="Tinos" w:cs="Tinos"/>
          <w:i/>
          <w:sz w:val="28"/>
          <w:szCs w:val="28"/>
        </w:rPr>
        <w:t>487-ФЗ, который вводит принцип «построил – оформи».</w:t>
      </w:r>
      <w:r w:rsidR="0057670B" w:rsidRPr="00437A20">
        <w:rPr>
          <w:rFonts w:ascii="Tinos" w:eastAsia="Tinos" w:hAnsi="Tinos" w:cs="Tinos"/>
          <w:i/>
          <w:sz w:val="28"/>
          <w:szCs w:val="28"/>
        </w:rPr>
        <w:t xml:space="preserve"> Этим законом введена обязанность </w:t>
      </w:r>
      <w:r w:rsidR="00013F64" w:rsidRPr="00437A20">
        <w:rPr>
          <w:rFonts w:ascii="Tinos" w:eastAsia="Tinos" w:hAnsi="Tinos" w:cs="Tinos"/>
          <w:i/>
          <w:sz w:val="28"/>
          <w:szCs w:val="28"/>
        </w:rPr>
        <w:t xml:space="preserve">владельца </w:t>
      </w:r>
      <w:r w:rsidR="0057670B" w:rsidRPr="00437A20">
        <w:rPr>
          <w:rFonts w:ascii="Tinos" w:eastAsia="Tinos" w:hAnsi="Tinos" w:cs="Tinos"/>
          <w:i/>
          <w:sz w:val="28"/>
          <w:szCs w:val="28"/>
        </w:rPr>
        <w:t>по окончании строительства представлять документы в орган регистрации прав.</w:t>
      </w:r>
      <w:r w:rsidR="0012393E" w:rsidRPr="00437A20">
        <w:rPr>
          <w:rFonts w:ascii="Tinos" w:eastAsia="Tinos" w:hAnsi="Tinos" w:cs="Tinos"/>
          <w:i/>
          <w:sz w:val="28"/>
          <w:szCs w:val="28"/>
        </w:rPr>
        <w:t xml:space="preserve"> Это сделано для того, чтобы сразу же внести необходимые сведения в Единый государственный реестр недвижимости</w:t>
      </w:r>
      <w:r w:rsidR="00A3261C" w:rsidRPr="00437A20">
        <w:rPr>
          <w:rFonts w:ascii="Tinos" w:eastAsia="Tinos" w:hAnsi="Tinos" w:cs="Tinos"/>
          <w:i/>
          <w:sz w:val="28"/>
          <w:szCs w:val="28"/>
        </w:rPr>
        <w:t xml:space="preserve">, закрепить за ними собственника и </w:t>
      </w:r>
      <w:r w:rsidR="00A3261C" w:rsidRPr="00437A20">
        <w:rPr>
          <w:rFonts w:ascii="Tinos" w:eastAsia="Tinos" w:hAnsi="Tinos" w:cs="Tinos"/>
          <w:i/>
          <w:sz w:val="28"/>
          <w:szCs w:val="28"/>
        </w:rPr>
        <w:lastRenderedPageBreak/>
        <w:t>избежать ситуации со строениями-невидимками»,</w:t>
      </w:r>
      <w:r w:rsidR="00A3261C">
        <w:rPr>
          <w:rFonts w:ascii="Tinos" w:eastAsia="Tinos" w:hAnsi="Tinos" w:cs="Tinos"/>
          <w:sz w:val="28"/>
          <w:szCs w:val="28"/>
        </w:rPr>
        <w:t xml:space="preserve"> </w:t>
      </w:r>
      <w:r w:rsidR="00A3261C" w:rsidRPr="00A3261C">
        <w:rPr>
          <w:rFonts w:ascii="Tinos" w:eastAsia="Tinos" w:hAnsi="Tinos" w:cs="Tinos"/>
          <w:sz w:val="28"/>
          <w:szCs w:val="28"/>
        </w:rPr>
        <w:t>–</w:t>
      </w:r>
      <w:r w:rsidR="00A3261C">
        <w:rPr>
          <w:rFonts w:ascii="Tinos" w:eastAsia="Tinos" w:hAnsi="Tinos" w:cs="Tinos"/>
          <w:sz w:val="28"/>
          <w:szCs w:val="28"/>
        </w:rPr>
        <w:t xml:space="preserve"> отметила заместитель руководителя Управления Росреестра по Омской области </w:t>
      </w:r>
      <w:r w:rsidR="008F0E3A" w:rsidRPr="00437A20">
        <w:rPr>
          <w:rFonts w:ascii="Tinos" w:eastAsia="Tinos" w:hAnsi="Tinos" w:cs="Tinos"/>
          <w:b/>
          <w:sz w:val="28"/>
          <w:szCs w:val="28"/>
        </w:rPr>
        <w:t>Анжелика Иванова.</w:t>
      </w:r>
    </w:p>
    <w:p w:rsidR="005063DF" w:rsidRDefault="005063DF" w:rsidP="005063DF">
      <w:pPr>
        <w:rPr>
          <w:rFonts w:ascii="Tinos" w:eastAsia="Tinos" w:hAnsi="Tinos" w:cs="Tinos"/>
          <w:sz w:val="28"/>
          <w:szCs w:val="28"/>
        </w:rPr>
      </w:pPr>
    </w:p>
    <w:p w:rsidR="005063DF" w:rsidRPr="008F0E3A" w:rsidRDefault="005063DF" w:rsidP="005063DF">
      <w:pPr>
        <w:rPr>
          <w:rFonts w:ascii="Tinos" w:eastAsia="Tinos" w:hAnsi="Tinos" w:cs="Tinos"/>
          <w:sz w:val="28"/>
          <w:szCs w:val="28"/>
        </w:rPr>
      </w:pPr>
      <w:r w:rsidRPr="008F0E3A">
        <w:rPr>
          <w:rFonts w:ascii="Tinos" w:eastAsia="Tinos" w:hAnsi="Tinos" w:cs="Tinos"/>
          <w:sz w:val="28"/>
          <w:szCs w:val="28"/>
        </w:rPr>
        <w:t>#</w:t>
      </w:r>
      <w:r>
        <w:rPr>
          <w:rFonts w:ascii="Tinos" w:eastAsia="Tinos" w:hAnsi="Tinos" w:cs="Tinos"/>
          <w:sz w:val="28"/>
          <w:szCs w:val="28"/>
        </w:rPr>
        <w:t xml:space="preserve">СтатистикаРосреестра </w:t>
      </w:r>
      <w:r w:rsidRPr="008F0E3A">
        <w:rPr>
          <w:rFonts w:ascii="Tinos" w:eastAsia="Tinos" w:hAnsi="Tinos" w:cs="Tinos"/>
          <w:sz w:val="28"/>
          <w:szCs w:val="28"/>
        </w:rPr>
        <w:t>#</w:t>
      </w:r>
      <w:r>
        <w:rPr>
          <w:rFonts w:ascii="Tinos" w:eastAsia="Tinos" w:hAnsi="Tinos" w:cs="Tinos"/>
          <w:sz w:val="28"/>
          <w:szCs w:val="28"/>
        </w:rPr>
        <w:t xml:space="preserve">УслугиРосреестра </w:t>
      </w:r>
      <w:r w:rsidRPr="008F0E3A">
        <w:rPr>
          <w:rFonts w:ascii="Tinos" w:eastAsia="Tinos" w:hAnsi="Tinos" w:cs="Tinos"/>
          <w:sz w:val="28"/>
          <w:szCs w:val="28"/>
        </w:rPr>
        <w:t>#</w:t>
      </w:r>
      <w:r>
        <w:rPr>
          <w:rFonts w:ascii="Tinos" w:eastAsia="Tinos" w:hAnsi="Tinos" w:cs="Tinos"/>
          <w:sz w:val="28"/>
          <w:szCs w:val="28"/>
        </w:rPr>
        <w:t xml:space="preserve">РосреестрОмск </w:t>
      </w:r>
      <w:r>
        <w:rPr>
          <w:rFonts w:ascii="Times New Roman" w:hAnsi="Times New Roman" w:cs="Times New Roman"/>
          <w:sz w:val="28"/>
          <w:szCs w:val="28"/>
        </w:rPr>
        <w:t>#СтатистикаОмскойО</w:t>
      </w:r>
      <w:r w:rsidRPr="00D35564">
        <w:rPr>
          <w:rFonts w:ascii="Times New Roman" w:hAnsi="Times New Roman" w:cs="Times New Roman"/>
          <w:sz w:val="28"/>
          <w:szCs w:val="28"/>
        </w:rPr>
        <w:t>бласти</w:t>
      </w:r>
    </w:p>
    <w:p w:rsidR="005063DF" w:rsidRDefault="005063DF">
      <w:pPr>
        <w:rPr>
          <w:rFonts w:ascii="Tinos" w:eastAsia="Tinos" w:hAnsi="Tinos" w:cs="Tinos"/>
          <w:b/>
          <w:sz w:val="28"/>
          <w:szCs w:val="28"/>
        </w:rPr>
      </w:pPr>
    </w:p>
    <w:p w:rsidR="00AF0C9B" w:rsidRDefault="00AF0C9B">
      <w:pPr>
        <w:rPr>
          <w:rFonts w:ascii="Tinos" w:eastAsia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Пресс-служба Управления Росреестра по Омской области</w:t>
      </w:r>
    </w:p>
    <w:p w:rsidR="009E68B5" w:rsidRDefault="009E68B5">
      <w:pPr>
        <w:rPr>
          <w:rFonts w:ascii="Tinos" w:eastAsia="Tinos" w:hAnsi="Tinos" w:cs="Tinos"/>
          <w:sz w:val="28"/>
          <w:szCs w:val="28"/>
        </w:rPr>
      </w:pPr>
    </w:p>
    <w:p w:rsidR="003F4535" w:rsidRDefault="003F4535">
      <w:pPr>
        <w:spacing w:after="0" w:line="240" w:lineRule="auto"/>
        <w:rPr>
          <w:rFonts w:ascii="Tinos" w:hAnsi="Tinos" w:cs="Tinos"/>
          <w:sz w:val="28"/>
          <w:szCs w:val="28"/>
        </w:rPr>
      </w:pPr>
    </w:p>
    <w:p w:rsidR="003F4535" w:rsidRDefault="003F4535">
      <w:pPr>
        <w:rPr>
          <w:rFonts w:ascii="Tinos" w:hAnsi="Tinos" w:cs="Tinos"/>
        </w:rPr>
      </w:pPr>
    </w:p>
    <w:sectPr w:rsidR="003F4535" w:rsidSect="00A3261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0D" w:rsidRDefault="0051590D">
      <w:pPr>
        <w:spacing w:after="0" w:line="240" w:lineRule="auto"/>
      </w:pPr>
      <w:r>
        <w:separator/>
      </w:r>
    </w:p>
  </w:endnote>
  <w:endnote w:type="continuationSeparator" w:id="0">
    <w:p w:rsidR="0051590D" w:rsidRDefault="0051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0D" w:rsidRDefault="0051590D">
      <w:pPr>
        <w:spacing w:after="0" w:line="240" w:lineRule="auto"/>
      </w:pPr>
      <w:r>
        <w:separator/>
      </w:r>
    </w:p>
  </w:footnote>
  <w:footnote w:type="continuationSeparator" w:id="0">
    <w:p w:rsidR="0051590D" w:rsidRDefault="00515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35"/>
    <w:rsid w:val="00011426"/>
    <w:rsid w:val="0001146C"/>
    <w:rsid w:val="00013F64"/>
    <w:rsid w:val="00014F3A"/>
    <w:rsid w:val="000333F6"/>
    <w:rsid w:val="000511EF"/>
    <w:rsid w:val="000C7D31"/>
    <w:rsid w:val="000D465A"/>
    <w:rsid w:val="000E26FE"/>
    <w:rsid w:val="000E31EA"/>
    <w:rsid w:val="00103324"/>
    <w:rsid w:val="00107FBF"/>
    <w:rsid w:val="0012393E"/>
    <w:rsid w:val="00167734"/>
    <w:rsid w:val="00175F85"/>
    <w:rsid w:val="001D62A0"/>
    <w:rsid w:val="001E647D"/>
    <w:rsid w:val="001F1820"/>
    <w:rsid w:val="002354CD"/>
    <w:rsid w:val="00236366"/>
    <w:rsid w:val="00236941"/>
    <w:rsid w:val="00240324"/>
    <w:rsid w:val="00247E8D"/>
    <w:rsid w:val="00295D52"/>
    <w:rsid w:val="002C1608"/>
    <w:rsid w:val="002F62B3"/>
    <w:rsid w:val="00302CE9"/>
    <w:rsid w:val="00354DE3"/>
    <w:rsid w:val="00361C96"/>
    <w:rsid w:val="00393105"/>
    <w:rsid w:val="003F4535"/>
    <w:rsid w:val="004107BD"/>
    <w:rsid w:val="00426BBA"/>
    <w:rsid w:val="00437A20"/>
    <w:rsid w:val="004637CC"/>
    <w:rsid w:val="00485151"/>
    <w:rsid w:val="004F3845"/>
    <w:rsid w:val="005063DF"/>
    <w:rsid w:val="005070E0"/>
    <w:rsid w:val="00513922"/>
    <w:rsid w:val="0051590D"/>
    <w:rsid w:val="00526AC0"/>
    <w:rsid w:val="005737A5"/>
    <w:rsid w:val="0057670B"/>
    <w:rsid w:val="0058598C"/>
    <w:rsid w:val="005A6BCC"/>
    <w:rsid w:val="005B60A2"/>
    <w:rsid w:val="005C06C2"/>
    <w:rsid w:val="005D2CAA"/>
    <w:rsid w:val="005F1A0D"/>
    <w:rsid w:val="00604465"/>
    <w:rsid w:val="00652EE1"/>
    <w:rsid w:val="00682A1F"/>
    <w:rsid w:val="0069431D"/>
    <w:rsid w:val="006979A9"/>
    <w:rsid w:val="006C342D"/>
    <w:rsid w:val="006E7D7A"/>
    <w:rsid w:val="00713577"/>
    <w:rsid w:val="00734DB5"/>
    <w:rsid w:val="007742FE"/>
    <w:rsid w:val="00775145"/>
    <w:rsid w:val="007A3DAD"/>
    <w:rsid w:val="007B5509"/>
    <w:rsid w:val="007E2ADD"/>
    <w:rsid w:val="00806431"/>
    <w:rsid w:val="00812658"/>
    <w:rsid w:val="00845AD7"/>
    <w:rsid w:val="008E46E7"/>
    <w:rsid w:val="008F0E3A"/>
    <w:rsid w:val="008F1523"/>
    <w:rsid w:val="00966592"/>
    <w:rsid w:val="00995452"/>
    <w:rsid w:val="009A37B8"/>
    <w:rsid w:val="009A5360"/>
    <w:rsid w:val="009E68B5"/>
    <w:rsid w:val="00A02C8B"/>
    <w:rsid w:val="00A1007C"/>
    <w:rsid w:val="00A3261C"/>
    <w:rsid w:val="00A83DE1"/>
    <w:rsid w:val="00AA40F2"/>
    <w:rsid w:val="00AB3501"/>
    <w:rsid w:val="00AC237D"/>
    <w:rsid w:val="00AF0C9B"/>
    <w:rsid w:val="00B2261E"/>
    <w:rsid w:val="00B3300D"/>
    <w:rsid w:val="00B478A8"/>
    <w:rsid w:val="00B87491"/>
    <w:rsid w:val="00BC3D30"/>
    <w:rsid w:val="00BC3F1B"/>
    <w:rsid w:val="00BC4885"/>
    <w:rsid w:val="00BD42FE"/>
    <w:rsid w:val="00C037D7"/>
    <w:rsid w:val="00C11E36"/>
    <w:rsid w:val="00C32848"/>
    <w:rsid w:val="00C95027"/>
    <w:rsid w:val="00D32C78"/>
    <w:rsid w:val="00D35564"/>
    <w:rsid w:val="00D54EDA"/>
    <w:rsid w:val="00D773C2"/>
    <w:rsid w:val="00DA7CC0"/>
    <w:rsid w:val="00DA7E7E"/>
    <w:rsid w:val="00DD3EFA"/>
    <w:rsid w:val="00E16A02"/>
    <w:rsid w:val="00E4073B"/>
    <w:rsid w:val="00E60290"/>
    <w:rsid w:val="00EA5A02"/>
    <w:rsid w:val="00EB1006"/>
    <w:rsid w:val="00EB392B"/>
    <w:rsid w:val="00EB7A95"/>
    <w:rsid w:val="00F24F0A"/>
    <w:rsid w:val="00F32AB4"/>
    <w:rsid w:val="00F81E22"/>
    <w:rsid w:val="00FA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501D"/>
  <w15:docId w15:val="{B8BEFC2D-5EC6-45B8-ABB4-F7EF04D2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Черемисова Анастасия Юрьевна</dc:creator>
  <cp:keywords/>
  <dc:description/>
  <cp:lastModifiedBy>Терентьева Светлана Николаевна</cp:lastModifiedBy>
  <cp:revision>197</cp:revision>
  <dcterms:created xsi:type="dcterms:W3CDTF">2024-02-07T09:55:00Z</dcterms:created>
  <dcterms:modified xsi:type="dcterms:W3CDTF">2025-04-21T07:59:00Z</dcterms:modified>
</cp:coreProperties>
</file>